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7A3D3" w14:textId="77777777" w:rsidR="00C64B1B" w:rsidRDefault="00C64B1B" w:rsidP="00C64B1B">
      <w:pPr>
        <w:jc w:val="center"/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6095"/>
        <w:gridCol w:w="1701"/>
        <w:gridCol w:w="4111"/>
      </w:tblGrid>
      <w:tr w:rsidR="00A06425" w:rsidRPr="00A06425" w14:paraId="65A2C202" w14:textId="77777777" w:rsidTr="004E2564">
        <w:tc>
          <w:tcPr>
            <w:tcW w:w="15446" w:type="dxa"/>
            <w:gridSpan w:val="6"/>
            <w:vAlign w:val="center"/>
          </w:tcPr>
          <w:p w14:paraId="52FD9750" w14:textId="296F13EB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A631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A631E" w:rsidRPr="007A631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 w:rsidR="007A631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- </w:t>
            </w:r>
            <w:r w:rsidR="007A631E" w:rsidRPr="007A631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System Satelitarnego Monitorowania Upraw Rolnych (S2MUR) –</w:t>
            </w:r>
            <w:r w:rsidR="007A631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A631E" w:rsidRPr="007A631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Etap 1</w:t>
            </w:r>
          </w:p>
        </w:tc>
      </w:tr>
      <w:tr w:rsidR="00A06425" w:rsidRPr="00A06425" w14:paraId="61DC28B1" w14:textId="77777777" w:rsidTr="004E2564">
        <w:tc>
          <w:tcPr>
            <w:tcW w:w="562" w:type="dxa"/>
            <w:vAlign w:val="center"/>
          </w:tcPr>
          <w:p w14:paraId="2FF9C0C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1B65B4B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27D388B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095" w:type="dxa"/>
            <w:vAlign w:val="center"/>
          </w:tcPr>
          <w:p w14:paraId="79305D9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701" w:type="dxa"/>
            <w:vAlign w:val="center"/>
          </w:tcPr>
          <w:p w14:paraId="4F847CB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4111" w:type="dxa"/>
            <w:vAlign w:val="center"/>
          </w:tcPr>
          <w:p w14:paraId="28B27917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131A12A8" w14:textId="77777777" w:rsidTr="004E2564">
        <w:tc>
          <w:tcPr>
            <w:tcW w:w="562" w:type="dxa"/>
          </w:tcPr>
          <w:p w14:paraId="5611F720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A4264E3" w14:textId="75B7BF89" w:rsidR="00A06425" w:rsidRPr="00A06425" w:rsidRDefault="007A631E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MC </w:t>
            </w:r>
          </w:p>
        </w:tc>
        <w:tc>
          <w:tcPr>
            <w:tcW w:w="1843" w:type="dxa"/>
          </w:tcPr>
          <w:p w14:paraId="30251F46" w14:textId="1B27A7F6" w:rsidR="00A06425" w:rsidRPr="00A06425" w:rsidRDefault="007A631E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6095" w:type="dxa"/>
          </w:tcPr>
          <w:p w14:paraId="189FE2E2" w14:textId="77777777" w:rsidR="00351519" w:rsidRDefault="007A631E" w:rsidP="007A631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631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MC nie zgłasza uwag do dokumentu</w:t>
            </w:r>
            <w:r w:rsidR="00DE341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1FA3F3E" w14:textId="3B5074DC" w:rsidR="007A631E" w:rsidRDefault="003629D4" w:rsidP="007A631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Jednocześnie r</w:t>
            </w:r>
            <w:r w:rsidR="00DE341D">
              <w:rPr>
                <w:rFonts w:asciiTheme="minorHAnsi" w:hAnsiTheme="minorHAnsi" w:cstheme="minorHAnsi"/>
                <w:sz w:val="22"/>
                <w:szCs w:val="22"/>
              </w:rPr>
              <w:t xml:space="preserve">ekomendujemy </w:t>
            </w:r>
            <w:r w:rsidR="00DE341D" w:rsidRPr="00DE341D">
              <w:rPr>
                <w:rFonts w:asciiTheme="minorHAnsi" w:hAnsiTheme="minorHAnsi" w:cstheme="minorHAnsi"/>
                <w:sz w:val="22"/>
                <w:szCs w:val="22"/>
              </w:rPr>
              <w:t xml:space="preserve">uwzględnienie </w:t>
            </w:r>
            <w:r w:rsidR="00520455">
              <w:rPr>
                <w:rFonts w:asciiTheme="minorHAnsi" w:hAnsiTheme="minorHAnsi" w:cstheme="minorHAnsi"/>
                <w:sz w:val="22"/>
                <w:szCs w:val="22"/>
              </w:rPr>
              <w:t>na etapie</w:t>
            </w:r>
            <w:r w:rsidR="00DE341D" w:rsidRPr="00DE341D">
              <w:rPr>
                <w:rFonts w:asciiTheme="minorHAnsi" w:hAnsiTheme="minorHAnsi" w:cstheme="minorHAnsi"/>
                <w:sz w:val="22"/>
                <w:szCs w:val="22"/>
              </w:rPr>
              <w:t xml:space="preserve"> projektowania i </w:t>
            </w:r>
            <w:r w:rsidR="00DE341D">
              <w:rPr>
                <w:rFonts w:asciiTheme="minorHAnsi" w:hAnsiTheme="minorHAnsi" w:cstheme="minorHAnsi"/>
                <w:sz w:val="22"/>
                <w:szCs w:val="22"/>
              </w:rPr>
              <w:t>budowy</w:t>
            </w:r>
            <w:r w:rsidR="00DE341D" w:rsidRPr="00DE341D">
              <w:rPr>
                <w:rFonts w:asciiTheme="minorHAnsi" w:hAnsiTheme="minorHAnsi" w:cstheme="minorHAnsi"/>
                <w:sz w:val="22"/>
                <w:szCs w:val="22"/>
              </w:rPr>
              <w:t xml:space="preserve"> systemu teleinformatycznego</w:t>
            </w:r>
            <w:r w:rsidR="0017692F" w:rsidRPr="0017692F">
              <w:rPr>
                <w:rFonts w:asciiTheme="minorHAnsi" w:hAnsiTheme="minorHAnsi" w:cstheme="minorHAnsi"/>
                <w:sz w:val="22"/>
                <w:szCs w:val="22"/>
              </w:rPr>
              <w:t xml:space="preserve"> S2MUR</w:t>
            </w:r>
            <w:r w:rsidR="00520455">
              <w:rPr>
                <w:rFonts w:asciiTheme="minorHAnsi" w:hAnsiTheme="minorHAnsi" w:cstheme="minorHAnsi"/>
                <w:sz w:val="22"/>
                <w:szCs w:val="22"/>
              </w:rPr>
              <w:t xml:space="preserve"> zasad otwartości danych.</w:t>
            </w:r>
          </w:p>
          <w:p w14:paraId="15E52B17" w14:textId="2F4C6A52" w:rsidR="007A631E" w:rsidRPr="007A631E" w:rsidRDefault="007A631E" w:rsidP="007A631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631E">
              <w:rPr>
                <w:rFonts w:asciiTheme="minorHAnsi" w:hAnsiTheme="minorHAnsi" w:cstheme="minorHAnsi"/>
                <w:sz w:val="22"/>
                <w:szCs w:val="22"/>
              </w:rPr>
              <w:t>Zgodnie z rekomendacjami Programu Otwierania Danych na lata 2021–2027</w:t>
            </w:r>
            <w:r w:rsidR="001C7584">
              <w:rPr>
                <w:rFonts w:asciiTheme="minorHAnsi" w:hAnsiTheme="minorHAnsi" w:cstheme="minorHAnsi"/>
                <w:sz w:val="22"/>
                <w:szCs w:val="22"/>
              </w:rPr>
              <w:t xml:space="preserve"> (pkt. 5.1.4)</w:t>
            </w:r>
            <w:r w:rsidRPr="007A631E">
              <w:rPr>
                <w:rFonts w:asciiTheme="minorHAnsi" w:hAnsiTheme="minorHAnsi" w:cstheme="minorHAnsi"/>
                <w:sz w:val="22"/>
                <w:szCs w:val="22"/>
              </w:rPr>
              <w:t xml:space="preserve">, w toku projektowania, budowy oraz modernizacji infrastruktury należy stosować zasady „otwartości w fazie projektowania” (open by design) oraz „otwartości domyślnej” (open by </w:t>
            </w:r>
            <w:proofErr w:type="spellStart"/>
            <w:r w:rsidRPr="007A631E">
              <w:rPr>
                <w:rFonts w:asciiTheme="minorHAnsi" w:hAnsiTheme="minorHAnsi" w:cstheme="minorHAnsi"/>
                <w:sz w:val="22"/>
                <w:szCs w:val="22"/>
              </w:rPr>
              <w:t>default</w:t>
            </w:r>
            <w:proofErr w:type="spellEnd"/>
            <w:r w:rsidRPr="007A631E">
              <w:rPr>
                <w:rFonts w:asciiTheme="minorHAnsi" w:hAnsiTheme="minorHAnsi" w:cstheme="minorHAnsi"/>
                <w:sz w:val="22"/>
                <w:szCs w:val="22"/>
              </w:rPr>
              <w:t xml:space="preserve">). Wdrożenie powyższych zasad sprzyja wytwarzaniu danych, które mogą zostać następnie udostępnione do ponownego wykorzystywania, w tym za pośrednictwem portalu dane.gov.pl. Stosowanie wskazanych reguł umożliwia już na wczesnym etapie realizacji projektów i procesów właściwe zaplanowanie oraz wdrożenie polityki otwartości danych, w szczególności poprzez zwiększenie podaży danych przeznaczonych do ponownego wykorzystania, co z kolei przekłada się na usprawnienie zarządzania danymi oraz generowanie wartości dodanej. </w:t>
            </w:r>
          </w:p>
          <w:p w14:paraId="6F4D8205" w14:textId="77777777" w:rsidR="007A631E" w:rsidRDefault="007A631E" w:rsidP="007A631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2D8CDC" w14:textId="4D43D8CA" w:rsidR="007A631E" w:rsidRPr="00A06425" w:rsidRDefault="00520455" w:rsidP="007A631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Zasady te zostały również wpisane do</w:t>
            </w:r>
            <w:r w:rsidR="007A631E" w:rsidRPr="007A631E">
              <w:rPr>
                <w:rFonts w:asciiTheme="minorHAnsi" w:hAnsiTheme="minorHAnsi" w:cstheme="minorHAnsi"/>
                <w:sz w:val="22"/>
                <w:szCs w:val="22"/>
              </w:rPr>
              <w:t xml:space="preserve"> projek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tu</w:t>
            </w:r>
            <w:r w:rsidR="007A631E" w:rsidRPr="007A631E">
              <w:rPr>
                <w:rFonts w:asciiTheme="minorHAnsi" w:hAnsiTheme="minorHAnsi" w:cstheme="minorHAnsi"/>
                <w:sz w:val="22"/>
                <w:szCs w:val="22"/>
              </w:rPr>
              <w:t xml:space="preserve"> Strategii Cyfryzacji,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która </w:t>
            </w:r>
            <w:r w:rsidR="007A631E" w:rsidRPr="007A631E">
              <w:rPr>
                <w:rFonts w:asciiTheme="minorHAnsi" w:hAnsiTheme="minorHAnsi" w:cstheme="minorHAnsi"/>
                <w:sz w:val="22"/>
                <w:szCs w:val="22"/>
              </w:rPr>
              <w:t>znajduj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7A631E" w:rsidRPr="007A631E">
              <w:rPr>
                <w:rFonts w:asciiTheme="minorHAnsi" w:hAnsiTheme="minorHAnsi" w:cstheme="minorHAnsi"/>
                <w:sz w:val="22"/>
                <w:szCs w:val="22"/>
              </w:rPr>
              <w:t xml:space="preserve"> się obecnie na etapie procedowania legislacyjnego. </w:t>
            </w:r>
          </w:p>
        </w:tc>
        <w:tc>
          <w:tcPr>
            <w:tcW w:w="1701" w:type="dxa"/>
          </w:tcPr>
          <w:p w14:paraId="3D8191E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81AFAD9" w14:textId="77777777" w:rsidR="004E2564" w:rsidRPr="004E2564" w:rsidRDefault="004E2564" w:rsidP="004E256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2564">
              <w:rPr>
                <w:rFonts w:asciiTheme="minorHAnsi" w:hAnsiTheme="minorHAnsi" w:cstheme="minorHAnsi"/>
                <w:sz w:val="22"/>
                <w:szCs w:val="22"/>
              </w:rPr>
              <w:t>Projekt S2MUR zakłada opracowanie szeregu narzędzi wymiany i udostępniania danych. W przypadku systemu teleinformatycznego serwującego dane na potrzeby Portalu Rolnika wymiana ta będzie miała charakter zamknięty a sam transfer realizowany poprzez opracowane interfejsy API.</w:t>
            </w:r>
          </w:p>
          <w:p w14:paraId="2EC6939F" w14:textId="3E165995" w:rsidR="00A06425" w:rsidRPr="00A06425" w:rsidRDefault="004E2564" w:rsidP="004E256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2564">
              <w:rPr>
                <w:rFonts w:asciiTheme="minorHAnsi" w:hAnsiTheme="minorHAnsi" w:cstheme="minorHAnsi"/>
                <w:sz w:val="22"/>
                <w:szCs w:val="22"/>
              </w:rPr>
              <w:t xml:space="preserve">Natomiast dane modelowane w procesie monitoringu, które będą stanowić źródło informacji przekazywanej za pomocą interfejsów API – będą generowane przy spełnieniu założeń „otwartości w fazie projektowania” (open by design) oraz „otwartości domyślnej” (open by </w:t>
            </w:r>
            <w:proofErr w:type="spellStart"/>
            <w:r w:rsidRPr="004E2564">
              <w:rPr>
                <w:rFonts w:asciiTheme="minorHAnsi" w:hAnsiTheme="minorHAnsi" w:cstheme="minorHAnsi"/>
                <w:sz w:val="22"/>
                <w:szCs w:val="22"/>
              </w:rPr>
              <w:t>default</w:t>
            </w:r>
            <w:proofErr w:type="spellEnd"/>
            <w:r w:rsidRPr="004E2564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</w:tbl>
    <w:p w14:paraId="3048AD51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26306"/>
    <w:rsid w:val="00034258"/>
    <w:rsid w:val="00140BE8"/>
    <w:rsid w:val="0017692F"/>
    <w:rsid w:val="0019648E"/>
    <w:rsid w:val="001C5D53"/>
    <w:rsid w:val="001C7584"/>
    <w:rsid w:val="00261675"/>
    <w:rsid w:val="002715B2"/>
    <w:rsid w:val="002F740D"/>
    <w:rsid w:val="003124D1"/>
    <w:rsid w:val="00346604"/>
    <w:rsid w:val="00351519"/>
    <w:rsid w:val="003629D4"/>
    <w:rsid w:val="003B4105"/>
    <w:rsid w:val="004D086F"/>
    <w:rsid w:val="004E2564"/>
    <w:rsid w:val="00505C5D"/>
    <w:rsid w:val="00520455"/>
    <w:rsid w:val="005E2DD8"/>
    <w:rsid w:val="005F6527"/>
    <w:rsid w:val="006705EC"/>
    <w:rsid w:val="006E16E9"/>
    <w:rsid w:val="007A631E"/>
    <w:rsid w:val="007F22CF"/>
    <w:rsid w:val="00807385"/>
    <w:rsid w:val="00944932"/>
    <w:rsid w:val="009E3A6C"/>
    <w:rsid w:val="009E5FDB"/>
    <w:rsid w:val="00A06425"/>
    <w:rsid w:val="00AC7796"/>
    <w:rsid w:val="00B871B6"/>
    <w:rsid w:val="00C64B1B"/>
    <w:rsid w:val="00CD5EB0"/>
    <w:rsid w:val="00D77077"/>
    <w:rsid w:val="00DE341D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5F8F0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rsid w:val="00DE341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E34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E341D"/>
  </w:style>
  <w:style w:type="paragraph" w:styleId="Tematkomentarza">
    <w:name w:val="annotation subject"/>
    <w:basedOn w:val="Tekstkomentarza"/>
    <w:next w:val="Tekstkomentarza"/>
    <w:link w:val="TematkomentarzaZnak"/>
    <w:rsid w:val="00DE34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E34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Leończyk Marcin</cp:lastModifiedBy>
  <cp:revision>2</cp:revision>
  <dcterms:created xsi:type="dcterms:W3CDTF">2026-03-18T17:41:00Z</dcterms:created>
  <dcterms:modified xsi:type="dcterms:W3CDTF">2026-03-18T17:41:00Z</dcterms:modified>
</cp:coreProperties>
</file>